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88716A" w14:textId="77777777" w:rsidR="004374C6" w:rsidRDefault="004374C6" w:rsidP="004374C6">
      <w:pPr>
        <w:pStyle w:val="ab"/>
        <w:shd w:val="clear" w:color="auto" w:fill="FFFFFF"/>
        <w:rPr>
          <w:b/>
          <w:i/>
          <w:sz w:val="28"/>
          <w:szCs w:val="28"/>
          <w:highlight w:val="yellow"/>
        </w:rPr>
      </w:pPr>
      <w:bookmarkStart w:id="0" w:name="_Hlk73286981"/>
      <w:r w:rsidRPr="001F6699">
        <w:rPr>
          <w:b/>
          <w:i/>
          <w:sz w:val="28"/>
          <w:szCs w:val="28"/>
          <w:highlight w:val="yellow"/>
        </w:rPr>
        <w:t>__</w:t>
      </w:r>
      <w:r>
        <w:rPr>
          <w:b/>
          <w:i/>
          <w:sz w:val="28"/>
          <w:szCs w:val="28"/>
          <w:highlight w:val="yellow"/>
        </w:rPr>
        <w:t xml:space="preserve"> </w:t>
      </w:r>
      <w:r w:rsidRPr="001F6699">
        <w:rPr>
          <w:b/>
          <w:i/>
          <w:sz w:val="28"/>
          <w:szCs w:val="28"/>
        </w:rPr>
        <w:t>- поля, которые необходимо заполнить</w:t>
      </w:r>
      <w:r>
        <w:rPr>
          <w:b/>
          <w:i/>
          <w:sz w:val="28"/>
          <w:szCs w:val="28"/>
        </w:rPr>
        <w:t>/скорректировать</w:t>
      </w:r>
    </w:p>
    <w:p w14:paraId="3873B8F0" w14:textId="77777777" w:rsidR="004374C6" w:rsidRDefault="004374C6" w:rsidP="004374C6">
      <w:pPr>
        <w:pStyle w:val="ab"/>
        <w:shd w:val="clear" w:color="auto" w:fill="FFFFFF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highlight w:val="cyan"/>
        </w:rPr>
        <w:t>(</w:t>
      </w:r>
      <w:r w:rsidRPr="001F6699">
        <w:rPr>
          <w:b/>
          <w:i/>
          <w:sz w:val="28"/>
          <w:szCs w:val="28"/>
          <w:highlight w:val="cyan"/>
        </w:rPr>
        <w:t>__</w:t>
      </w:r>
      <w:r>
        <w:rPr>
          <w:b/>
          <w:i/>
          <w:sz w:val="28"/>
          <w:szCs w:val="28"/>
          <w:highlight w:val="cyan"/>
        </w:rPr>
        <w:t>)</w:t>
      </w:r>
      <w:r w:rsidRPr="001F6699">
        <w:rPr>
          <w:b/>
          <w:i/>
          <w:sz w:val="28"/>
          <w:szCs w:val="28"/>
        </w:rPr>
        <w:t>- пояснения к заполнению полей</w:t>
      </w:r>
      <w:r>
        <w:rPr>
          <w:b/>
          <w:i/>
          <w:sz w:val="28"/>
          <w:szCs w:val="28"/>
        </w:rPr>
        <w:t xml:space="preserve"> </w:t>
      </w:r>
    </w:p>
    <w:p w14:paraId="797C61D3" w14:textId="77777777" w:rsidR="004374C6" w:rsidRDefault="004374C6" w:rsidP="004374C6">
      <w:pPr>
        <w:pStyle w:val="ab"/>
        <w:pBdr>
          <w:bottom w:val="single" w:sz="12" w:space="1" w:color="auto"/>
        </w:pBdr>
        <w:shd w:val="clear" w:color="auto" w:fill="FFFFFF"/>
        <w:rPr>
          <w:b/>
          <w:i/>
          <w:sz w:val="28"/>
          <w:szCs w:val="28"/>
          <w:highlight w:val="cyan"/>
        </w:rPr>
      </w:pPr>
      <w:r w:rsidRPr="00EB5914">
        <w:rPr>
          <w:b/>
          <w:i/>
          <w:sz w:val="28"/>
          <w:szCs w:val="28"/>
          <w:highlight w:val="cyan"/>
        </w:rPr>
        <w:t>(после заполнения документа пояснения необходимо удалить)</w:t>
      </w:r>
    </w:p>
    <w:bookmarkEnd w:id="0"/>
    <w:p w14:paraId="2B6D5CBA" w14:textId="77777777" w:rsidR="004374C6" w:rsidRPr="004374C6" w:rsidRDefault="004374C6" w:rsidP="004374C6">
      <w:pPr>
        <w:pStyle w:val="ab"/>
        <w:shd w:val="clear" w:color="auto" w:fill="FFFFFF"/>
        <w:rPr>
          <w:b/>
          <w:i/>
          <w:sz w:val="28"/>
          <w:szCs w:val="28"/>
          <w:highlight w:val="cyan"/>
        </w:rPr>
      </w:pPr>
    </w:p>
    <w:p w14:paraId="07FAAE5A" w14:textId="77777777" w:rsidR="004514CC" w:rsidRPr="003D0AA4" w:rsidRDefault="004514CC" w:rsidP="004514CC">
      <w:pPr>
        <w:ind w:left="708" w:firstLine="709"/>
        <w:jc w:val="right"/>
        <w:rPr>
          <w:b/>
          <w:bCs/>
        </w:rPr>
      </w:pPr>
      <w:bookmarkStart w:id="1" w:name="_Hlk154403335"/>
      <w:r>
        <w:rPr>
          <w:b/>
          <w:bCs/>
        </w:rPr>
        <w:t xml:space="preserve">Приложение к </w:t>
      </w:r>
      <w:r w:rsidRPr="003D0AA4">
        <w:rPr>
          <w:b/>
          <w:bCs/>
        </w:rPr>
        <w:t>Положени</w:t>
      </w:r>
      <w:r>
        <w:rPr>
          <w:b/>
          <w:bCs/>
        </w:rPr>
        <w:t>ю</w:t>
      </w:r>
    </w:p>
    <w:p w14:paraId="36FF772E" w14:textId="77777777" w:rsidR="004514CC" w:rsidRDefault="004514CC" w:rsidP="004514CC">
      <w:pPr>
        <w:ind w:left="708" w:firstLine="709"/>
        <w:jc w:val="right"/>
        <w:rPr>
          <w:b/>
          <w:bCs/>
        </w:rPr>
      </w:pPr>
      <w:r w:rsidRPr="003D0AA4">
        <w:rPr>
          <w:b/>
          <w:bCs/>
        </w:rPr>
        <w:t>по организации и проведению</w:t>
      </w:r>
    </w:p>
    <w:p w14:paraId="018BFA4E" w14:textId="77777777" w:rsidR="004514CC" w:rsidRDefault="004514CC" w:rsidP="004514CC">
      <w:pPr>
        <w:ind w:left="708" w:firstLine="709"/>
        <w:jc w:val="right"/>
        <w:rPr>
          <w:b/>
          <w:bCs/>
        </w:rPr>
      </w:pPr>
      <w:r w:rsidRPr="003D0AA4">
        <w:rPr>
          <w:b/>
          <w:bCs/>
        </w:rPr>
        <w:t xml:space="preserve"> работ по обеспечению безопасности</w:t>
      </w:r>
    </w:p>
    <w:p w14:paraId="720E2699" w14:textId="77777777" w:rsidR="004514CC" w:rsidRDefault="004514CC" w:rsidP="004514CC">
      <w:pPr>
        <w:ind w:left="708" w:firstLine="709"/>
        <w:jc w:val="right"/>
        <w:rPr>
          <w:b/>
          <w:bCs/>
        </w:rPr>
      </w:pPr>
      <w:r w:rsidRPr="003D0AA4">
        <w:rPr>
          <w:b/>
          <w:bCs/>
        </w:rPr>
        <w:t xml:space="preserve"> информации при ее обработке</w:t>
      </w:r>
    </w:p>
    <w:p w14:paraId="23EBB87E" w14:textId="77777777" w:rsidR="004514CC" w:rsidRPr="003D0AA4" w:rsidRDefault="004514CC" w:rsidP="004514CC">
      <w:pPr>
        <w:ind w:left="708" w:firstLine="709"/>
        <w:jc w:val="right"/>
        <w:rPr>
          <w:b/>
          <w:bCs/>
        </w:rPr>
      </w:pPr>
      <w:r w:rsidRPr="003D0AA4">
        <w:rPr>
          <w:b/>
          <w:bCs/>
        </w:rPr>
        <w:t xml:space="preserve"> в информационной системе </w:t>
      </w:r>
    </w:p>
    <w:p w14:paraId="251170FF" w14:textId="77777777" w:rsidR="004514CC" w:rsidRDefault="004514CC" w:rsidP="004514CC">
      <w:pPr>
        <w:ind w:left="708" w:firstLine="709"/>
        <w:jc w:val="right"/>
        <w:rPr>
          <w:b/>
          <w:bCs/>
        </w:rPr>
      </w:pPr>
      <w:r w:rsidRPr="003D0AA4">
        <w:rPr>
          <w:b/>
          <w:bCs/>
        </w:rPr>
        <w:t>«</w:t>
      </w:r>
      <w:r>
        <w:rPr>
          <w:b/>
          <w:bCs/>
        </w:rPr>
        <w:t>Нотариальные действия</w:t>
      </w:r>
      <w:r w:rsidRPr="003D0AA4">
        <w:rPr>
          <w:b/>
          <w:bCs/>
        </w:rPr>
        <w:t>»</w:t>
      </w:r>
    </w:p>
    <w:p w14:paraId="2928BB75" w14:textId="77777777" w:rsidR="004514CC" w:rsidRPr="00915ACD" w:rsidRDefault="004514CC" w:rsidP="004514CC">
      <w:pPr>
        <w:ind w:left="708" w:firstLine="709"/>
        <w:jc w:val="right"/>
      </w:pPr>
      <w:r w:rsidRPr="003D0AA4">
        <w:rPr>
          <w:b/>
          <w:bCs/>
        </w:rPr>
        <w:t xml:space="preserve"> Нотариуса </w:t>
      </w:r>
      <w:r w:rsidRPr="003D0AA4">
        <w:rPr>
          <w:b/>
          <w:bCs/>
          <w:highlight w:val="yellow"/>
        </w:rPr>
        <w:t>_____</w:t>
      </w:r>
      <w:r>
        <w:rPr>
          <w:b/>
          <w:bCs/>
          <w:highlight w:val="yellow"/>
        </w:rPr>
        <w:t xml:space="preserve">   </w:t>
      </w:r>
      <w:bookmarkEnd w:id="1"/>
    </w:p>
    <w:p w14:paraId="1E5758D5" w14:textId="17F7B3C8" w:rsidR="00EF4700" w:rsidRDefault="00EF4700" w:rsidP="00351DD1">
      <w:pPr>
        <w:pStyle w:val="a5"/>
      </w:pPr>
      <w:bookmarkStart w:id="2" w:name="_GoBack"/>
      <w:bookmarkEnd w:id="2"/>
    </w:p>
    <w:p w14:paraId="14B8AF50" w14:textId="0C2A579F" w:rsidR="00EF4700" w:rsidRDefault="00EF4700" w:rsidP="00351DD1">
      <w:pPr>
        <w:pStyle w:val="a5"/>
      </w:pPr>
    </w:p>
    <w:p w14:paraId="4F703425" w14:textId="1E8D50ED" w:rsidR="00EF4700" w:rsidRDefault="00EF4700" w:rsidP="00351DD1">
      <w:pPr>
        <w:pStyle w:val="a5"/>
      </w:pPr>
    </w:p>
    <w:p w14:paraId="2E6653A3" w14:textId="26A36F41" w:rsidR="00EF4700" w:rsidRDefault="00EF4700" w:rsidP="00351DD1">
      <w:pPr>
        <w:pStyle w:val="a5"/>
      </w:pPr>
    </w:p>
    <w:p w14:paraId="66EFDEB0" w14:textId="1B3EEA1F" w:rsidR="00EF4700" w:rsidRDefault="00EF4700" w:rsidP="00351DD1">
      <w:pPr>
        <w:pStyle w:val="a5"/>
      </w:pPr>
    </w:p>
    <w:p w14:paraId="57A8551E" w14:textId="6FD64007" w:rsidR="00EF4700" w:rsidRDefault="00EF4700" w:rsidP="00351DD1">
      <w:pPr>
        <w:pStyle w:val="a5"/>
      </w:pPr>
    </w:p>
    <w:p w14:paraId="09634E79" w14:textId="41C62A3C" w:rsidR="00EF4700" w:rsidRDefault="00EF4700" w:rsidP="00351DD1">
      <w:pPr>
        <w:pStyle w:val="a5"/>
      </w:pPr>
    </w:p>
    <w:p w14:paraId="6A4F1510" w14:textId="69C0556A" w:rsidR="00EF4700" w:rsidRDefault="00EF4700" w:rsidP="00351DD1">
      <w:pPr>
        <w:pStyle w:val="a5"/>
      </w:pPr>
    </w:p>
    <w:p w14:paraId="1299A179" w14:textId="2AD449E4" w:rsidR="00EF4700" w:rsidRDefault="00EF4700" w:rsidP="00351DD1">
      <w:pPr>
        <w:pStyle w:val="a5"/>
      </w:pPr>
    </w:p>
    <w:p w14:paraId="2D238CBE" w14:textId="47DB117E" w:rsidR="00EF4700" w:rsidRDefault="00EF4700" w:rsidP="00351DD1">
      <w:pPr>
        <w:pStyle w:val="a5"/>
      </w:pPr>
    </w:p>
    <w:p w14:paraId="3A3AD8A7" w14:textId="77777777" w:rsidR="00EF4700" w:rsidRDefault="00EF4700" w:rsidP="00351DD1">
      <w:pPr>
        <w:pStyle w:val="a5"/>
      </w:pPr>
    </w:p>
    <w:p w14:paraId="3CB2C986" w14:textId="31E9F76B" w:rsidR="00EF4700" w:rsidRDefault="00EF4700" w:rsidP="00351DD1">
      <w:pPr>
        <w:pStyle w:val="a5"/>
      </w:pPr>
    </w:p>
    <w:p w14:paraId="77C58043" w14:textId="6ED6739D" w:rsidR="00EF4700" w:rsidRDefault="00EF4700" w:rsidP="00351DD1">
      <w:pPr>
        <w:pStyle w:val="a5"/>
      </w:pPr>
    </w:p>
    <w:p w14:paraId="341E2FD1" w14:textId="77777777" w:rsidR="00EF4700" w:rsidRDefault="00EF4700" w:rsidP="00351DD1">
      <w:pPr>
        <w:pStyle w:val="a5"/>
      </w:pPr>
    </w:p>
    <w:p w14:paraId="6F0A3A24" w14:textId="7E2F4CA4" w:rsidR="00351DD1" w:rsidRDefault="00351DD1" w:rsidP="00351DD1">
      <w:pPr>
        <w:pStyle w:val="a5"/>
      </w:pPr>
      <w:r w:rsidRPr="0092735F">
        <w:t xml:space="preserve">Порядок доступа в помещения, где размещены используемые </w:t>
      </w:r>
      <w:proofErr w:type="spellStart"/>
      <w:r w:rsidRPr="0092735F">
        <w:t>криптосредства</w:t>
      </w:r>
      <w:proofErr w:type="spellEnd"/>
      <w:r w:rsidRPr="0092735F">
        <w:t xml:space="preserve">, хранятся </w:t>
      </w:r>
      <w:proofErr w:type="spellStart"/>
      <w:r w:rsidRPr="0092735F">
        <w:t>криптосредства</w:t>
      </w:r>
      <w:proofErr w:type="spellEnd"/>
      <w:r w:rsidRPr="0092735F">
        <w:t xml:space="preserve"> и (или) носители ключевой, аутентифицирующей и парольной информации </w:t>
      </w:r>
      <w:proofErr w:type="spellStart"/>
      <w:r w:rsidRPr="0092735F">
        <w:t>криптосредств</w:t>
      </w:r>
      <w:proofErr w:type="spellEnd"/>
    </w:p>
    <w:p w14:paraId="76655C27" w14:textId="1DDC9135" w:rsidR="00351DD1" w:rsidRDefault="00351DD1" w:rsidP="00351DD1">
      <w:pPr>
        <w:jc w:val="center"/>
        <w:rPr>
          <w:b/>
          <w:bCs/>
          <w:szCs w:val="28"/>
        </w:rPr>
      </w:pPr>
    </w:p>
    <w:p w14:paraId="31BB6D28" w14:textId="7E575545" w:rsidR="00A717F1" w:rsidRDefault="00A717F1" w:rsidP="00351DD1">
      <w:pPr>
        <w:jc w:val="center"/>
        <w:rPr>
          <w:b/>
          <w:bCs/>
          <w:szCs w:val="28"/>
        </w:rPr>
      </w:pPr>
    </w:p>
    <w:p w14:paraId="776F2BAD" w14:textId="7EEB9689" w:rsidR="00A717F1" w:rsidRDefault="00A717F1" w:rsidP="00351DD1">
      <w:pPr>
        <w:jc w:val="center"/>
        <w:rPr>
          <w:b/>
          <w:bCs/>
          <w:szCs w:val="28"/>
        </w:rPr>
      </w:pPr>
    </w:p>
    <w:p w14:paraId="2EFB0E5D" w14:textId="7062E4B7" w:rsidR="00A717F1" w:rsidRDefault="00A717F1" w:rsidP="00351DD1">
      <w:pPr>
        <w:jc w:val="center"/>
        <w:rPr>
          <w:b/>
          <w:bCs/>
          <w:szCs w:val="28"/>
        </w:rPr>
      </w:pPr>
    </w:p>
    <w:p w14:paraId="1CED4601" w14:textId="55A36236" w:rsidR="00A717F1" w:rsidRDefault="00A717F1" w:rsidP="00351DD1">
      <w:pPr>
        <w:jc w:val="center"/>
        <w:rPr>
          <w:b/>
          <w:bCs/>
          <w:szCs w:val="28"/>
        </w:rPr>
      </w:pPr>
    </w:p>
    <w:p w14:paraId="77FBA740" w14:textId="0C4C4933" w:rsidR="00A717F1" w:rsidRDefault="00A717F1" w:rsidP="00351DD1">
      <w:pPr>
        <w:jc w:val="center"/>
        <w:rPr>
          <w:b/>
          <w:bCs/>
          <w:szCs w:val="28"/>
        </w:rPr>
      </w:pPr>
    </w:p>
    <w:p w14:paraId="65A0E23F" w14:textId="681477FB" w:rsidR="00A717F1" w:rsidRDefault="00A717F1" w:rsidP="00351DD1">
      <w:pPr>
        <w:jc w:val="center"/>
        <w:rPr>
          <w:b/>
          <w:bCs/>
          <w:szCs w:val="28"/>
        </w:rPr>
      </w:pPr>
    </w:p>
    <w:p w14:paraId="744BC401" w14:textId="19AB42D1" w:rsidR="00A717F1" w:rsidRDefault="00A717F1" w:rsidP="00351DD1">
      <w:pPr>
        <w:jc w:val="center"/>
        <w:rPr>
          <w:b/>
          <w:bCs/>
          <w:szCs w:val="28"/>
        </w:rPr>
      </w:pPr>
    </w:p>
    <w:p w14:paraId="5A2F077E" w14:textId="593F561F" w:rsidR="00A717F1" w:rsidRDefault="00A717F1" w:rsidP="00351DD1">
      <w:pPr>
        <w:jc w:val="center"/>
        <w:rPr>
          <w:b/>
          <w:bCs/>
          <w:szCs w:val="28"/>
        </w:rPr>
      </w:pPr>
    </w:p>
    <w:p w14:paraId="6DD7CBEF" w14:textId="0AB78684" w:rsidR="00A717F1" w:rsidRDefault="00A717F1" w:rsidP="00351DD1">
      <w:pPr>
        <w:jc w:val="center"/>
        <w:rPr>
          <w:b/>
          <w:bCs/>
          <w:szCs w:val="28"/>
        </w:rPr>
      </w:pPr>
    </w:p>
    <w:p w14:paraId="3DB01EA4" w14:textId="5B31B9FC" w:rsidR="00A717F1" w:rsidRPr="007801FF" w:rsidRDefault="00A717F1" w:rsidP="00351DD1">
      <w:pPr>
        <w:jc w:val="center"/>
        <w:rPr>
          <w:b/>
          <w:bCs/>
          <w:szCs w:val="28"/>
        </w:rPr>
      </w:pPr>
      <w:r w:rsidRPr="00740313">
        <w:rPr>
          <w:b/>
          <w:bCs/>
          <w:szCs w:val="28"/>
          <w:highlight w:val="yellow"/>
        </w:rPr>
        <w:t>____ 2021 г.</w:t>
      </w:r>
    </w:p>
    <w:p w14:paraId="298D45B8" w14:textId="533D954C" w:rsidR="00351DD1" w:rsidRPr="002D0EFD" w:rsidRDefault="00351DD1" w:rsidP="00EF4700">
      <w:pPr>
        <w:pStyle w:val="a"/>
        <w:pageBreakBefore/>
      </w:pPr>
      <w:r w:rsidRPr="002D0EFD">
        <w:lastRenderedPageBreak/>
        <w:t xml:space="preserve">Настоящий Порядок регламентирует условия и порядок осуществления доступа в помещения </w:t>
      </w:r>
      <w:r w:rsidR="00F8603C" w:rsidRPr="00F8603C">
        <w:rPr>
          <w:iCs/>
          <w:sz w:val="24"/>
          <w:szCs w:val="24"/>
        </w:rPr>
        <w:t>Оператора</w:t>
      </w:r>
      <w:r w:rsidRPr="002D0EFD">
        <w:t xml:space="preserve">, где размещены используемые </w:t>
      </w:r>
      <w:proofErr w:type="spellStart"/>
      <w:r w:rsidRPr="002D0EFD">
        <w:t>криптосредства</w:t>
      </w:r>
      <w:proofErr w:type="spellEnd"/>
      <w:r w:rsidRPr="002D0EFD">
        <w:t xml:space="preserve">, хранятся </w:t>
      </w:r>
      <w:proofErr w:type="spellStart"/>
      <w:r w:rsidRPr="002D0EFD">
        <w:t>криптосредства</w:t>
      </w:r>
      <w:proofErr w:type="spellEnd"/>
      <w:r w:rsidRPr="002D0EFD">
        <w:t xml:space="preserve"> и (или) носители ключевой, аутентифицирующей и парольной информации </w:t>
      </w:r>
      <w:proofErr w:type="spellStart"/>
      <w:r w:rsidRPr="002D0EFD">
        <w:t>криптосредств</w:t>
      </w:r>
      <w:proofErr w:type="spellEnd"/>
      <w:r w:rsidRPr="002D0EFD">
        <w:t xml:space="preserve"> (далее – Помещения) в целях организации режима, препятствующего возможности неконтролируемого проникновения или пребывания в Помещениях лиц, не имеющих прав доступа в Помещения.</w:t>
      </w:r>
    </w:p>
    <w:p w14:paraId="2BB87FEF" w14:textId="77777777" w:rsidR="00351DD1" w:rsidRPr="002D0EFD" w:rsidRDefault="00351DD1" w:rsidP="00351DD1">
      <w:pPr>
        <w:pStyle w:val="a"/>
      </w:pPr>
      <w:r w:rsidRPr="002D0EFD">
        <w:t xml:space="preserve">Настоящий Порядок разработан в соответствии с требованиями постановления Правительства Российской Федерации от 1 ноября 2012 г. № 1119 </w:t>
      </w:r>
      <w:r>
        <w:t>«</w:t>
      </w:r>
      <w:r w:rsidRPr="002D0EFD">
        <w:t>Об утверждении требований к защите персональных данных при их обработке в информационных системах персональных данных</w:t>
      </w:r>
      <w:r>
        <w:t>»</w:t>
      </w:r>
      <w:r w:rsidRPr="002D0EFD">
        <w:t xml:space="preserve">, приказа ФСБ России от 10 июля 2014 г. № 378 </w:t>
      </w:r>
      <w:r>
        <w:t>«</w:t>
      </w:r>
      <w:r w:rsidRPr="002D0EFD">
        <w:t>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</w:t>
      </w:r>
      <w:r>
        <w:t xml:space="preserve">», </w:t>
      </w:r>
      <w:r w:rsidRPr="002D0EFD">
        <w:t xml:space="preserve">приказа ФАПСИ от 13 июня 2001 г. № 152 </w:t>
      </w:r>
      <w:r>
        <w:t>«</w:t>
      </w:r>
      <w:r w:rsidRPr="002D0EFD">
        <w:t>Об утверждении Инструкции об организации и обеспечении безопасности хранения, обработки и передачи по каналам связи с использованием средств криптографической защиты информации с ограниченным доступом, не содержащей сведений, составляющих государственную тайну</w:t>
      </w:r>
      <w:r>
        <w:t>»</w:t>
      </w:r>
      <w:r w:rsidRPr="002D0EFD">
        <w:t>.</w:t>
      </w:r>
    </w:p>
    <w:p w14:paraId="6010B05D" w14:textId="77777777" w:rsidR="00351DD1" w:rsidRPr="002D0EFD" w:rsidRDefault="00351DD1" w:rsidP="00351DD1">
      <w:pPr>
        <w:pStyle w:val="a"/>
      </w:pPr>
      <w:r w:rsidRPr="002D0EFD">
        <w:t>Для Помещений организуется режим, препятствующий возможности неконтролируемого проникновения или пребывания в Помещениях лиц, не имеющих прав доступа в Помещения.</w:t>
      </w:r>
    </w:p>
    <w:p w14:paraId="7B4AD6FE" w14:textId="77777777" w:rsidR="00351DD1" w:rsidRPr="00720F9B" w:rsidRDefault="00351DD1" w:rsidP="00351DD1">
      <w:pPr>
        <w:pStyle w:val="a"/>
      </w:pPr>
      <w:r w:rsidRPr="00720F9B">
        <w:t xml:space="preserve">Помещения, где размещены используемые </w:t>
      </w:r>
      <w:proofErr w:type="spellStart"/>
      <w:r w:rsidRPr="00720F9B">
        <w:t>криптосредства</w:t>
      </w:r>
      <w:proofErr w:type="spellEnd"/>
      <w:r w:rsidRPr="00720F9B">
        <w:t xml:space="preserve">, хранятся </w:t>
      </w:r>
      <w:proofErr w:type="spellStart"/>
      <w:r w:rsidRPr="00720F9B">
        <w:t>криптосредства</w:t>
      </w:r>
      <w:proofErr w:type="spellEnd"/>
      <w:r w:rsidRPr="00720F9B">
        <w:t>, должны быть оснащены входными дверьми с замками, должно обеспечиваться постоянное закрытие дверей таких Помещений на замок и их открытие только для санкционированного прохода. Данные Помещения должны опечатываться по окончании рабочего дня/оборудоваться соответствующими техническими устройствами, сигнализирующими о несанкционированном вскрытии.</w:t>
      </w:r>
    </w:p>
    <w:p w14:paraId="0126CE1B" w14:textId="5709CDC8" w:rsidR="00351DD1" w:rsidRPr="002D0EFD" w:rsidRDefault="00351DD1" w:rsidP="00351DD1">
      <w:pPr>
        <w:pStyle w:val="a"/>
      </w:pPr>
      <w:r w:rsidRPr="002D0EFD">
        <w:t xml:space="preserve">Доступ в Помещения в рабочее (служебное) время имеют сотрудники, включенные в </w:t>
      </w:r>
      <w:r w:rsidRPr="002D0EFD">
        <w:rPr>
          <w:bCs/>
        </w:rPr>
        <w:t xml:space="preserve">Перечень лиц, имеющих доступ в Помещения, утвержденный </w:t>
      </w:r>
      <w:r>
        <w:rPr>
          <w:bCs/>
        </w:rPr>
        <w:t>локаль</w:t>
      </w:r>
      <w:r w:rsidRPr="002D0EFD">
        <w:rPr>
          <w:bCs/>
        </w:rPr>
        <w:t>ным актом</w:t>
      </w:r>
      <w:r w:rsidR="00F8603C">
        <w:rPr>
          <w:bCs/>
        </w:rPr>
        <w:t xml:space="preserve"> </w:t>
      </w:r>
      <w:r w:rsidR="00F8603C" w:rsidRPr="00EC2421">
        <w:rPr>
          <w:bCs/>
        </w:rPr>
        <w:t>Оператора</w:t>
      </w:r>
      <w:r w:rsidRPr="002D0EFD">
        <w:rPr>
          <w:bCs/>
        </w:rPr>
        <w:t>.</w:t>
      </w:r>
    </w:p>
    <w:p w14:paraId="48BD90CA" w14:textId="5D889A6A" w:rsidR="00351DD1" w:rsidRPr="002D0EFD" w:rsidRDefault="00351DD1" w:rsidP="00351DD1">
      <w:pPr>
        <w:pStyle w:val="a"/>
      </w:pPr>
      <w:r w:rsidRPr="002D0EFD">
        <w:t xml:space="preserve">В нерабочее (неслужебное) время пребывание вышеуказанных сотрудников разрешается на основании служебных записок (или иных видов разрешающих документов), подписанных </w:t>
      </w:r>
      <w:r>
        <w:t>исполняющ</w:t>
      </w:r>
      <w:r w:rsidR="00AE7128">
        <w:t>им</w:t>
      </w:r>
      <w:r>
        <w:t xml:space="preserve"> обязанности </w:t>
      </w:r>
      <w:r w:rsidR="00AE7128">
        <w:t>руководителя</w:t>
      </w:r>
      <w:r>
        <w:t xml:space="preserve"> </w:t>
      </w:r>
      <w:r w:rsidR="00F8603C" w:rsidRPr="00EC2421">
        <w:rPr>
          <w:bCs/>
        </w:rPr>
        <w:t>Оператора</w:t>
      </w:r>
      <w:r w:rsidRPr="002D0EFD">
        <w:t>.</w:t>
      </w:r>
    </w:p>
    <w:p w14:paraId="2B686AF4" w14:textId="77777777" w:rsidR="00351DD1" w:rsidRDefault="00351DD1" w:rsidP="00351DD1">
      <w:pPr>
        <w:pStyle w:val="a"/>
      </w:pPr>
      <w:bookmarkStart w:id="3" w:name="Docname"/>
      <w:bookmarkEnd w:id="3"/>
      <w:r w:rsidRPr="002D0EFD">
        <w:t>Нахождение в Помещениях посторонних лиц в рабочее (служебное) и нерабочее (неслужебное) время запрещается.</w:t>
      </w:r>
    </w:p>
    <w:p w14:paraId="5FDBE236" w14:textId="6CAC8CBA" w:rsidR="00351DD1" w:rsidRPr="002D0EFD" w:rsidRDefault="00351DD1" w:rsidP="00351DD1">
      <w:pPr>
        <w:pStyle w:val="a"/>
      </w:pPr>
      <w:r>
        <w:t>Уборка и техническое обслуживание</w:t>
      </w:r>
      <w:r w:rsidRPr="00862452">
        <w:t xml:space="preserve"> Помещени</w:t>
      </w:r>
      <w:r>
        <w:t xml:space="preserve">й допускаются </w:t>
      </w:r>
      <w:r w:rsidRPr="00862452">
        <w:t xml:space="preserve">только в </w:t>
      </w:r>
      <w:r>
        <w:t xml:space="preserve">присутствии </w:t>
      </w:r>
      <w:r w:rsidRPr="00862452">
        <w:t>Сотрудник</w:t>
      </w:r>
      <w:r w:rsidR="00CC7B94">
        <w:t>ов</w:t>
      </w:r>
      <w:r w:rsidRPr="00862452">
        <w:t xml:space="preserve"> </w:t>
      </w:r>
      <w:r w:rsidR="00F8603C" w:rsidRPr="00EC2421">
        <w:rPr>
          <w:bCs/>
        </w:rPr>
        <w:t>Оператора</w:t>
      </w:r>
      <w:r w:rsidRPr="0062082A">
        <w:t>.</w:t>
      </w:r>
    </w:p>
    <w:p w14:paraId="11822E14" w14:textId="77777777" w:rsidR="00351DD1" w:rsidRPr="002D0EFD" w:rsidRDefault="00351DD1" w:rsidP="00351DD1">
      <w:pPr>
        <w:pStyle w:val="a"/>
      </w:pPr>
      <w:r w:rsidRPr="002D0EFD">
        <w:lastRenderedPageBreak/>
        <w:t>Руководитель и лица, его замещающие, могут находиться в Помещениях в любое время, в том числе в нерабочие и праздничные дни.</w:t>
      </w:r>
    </w:p>
    <w:p w14:paraId="4A2E5D6D" w14:textId="791BFA30" w:rsidR="00351DD1" w:rsidRPr="002D0EFD" w:rsidRDefault="00351DD1" w:rsidP="00351DD1">
      <w:pPr>
        <w:pStyle w:val="a"/>
      </w:pPr>
      <w:r w:rsidRPr="002D0EFD">
        <w:t xml:space="preserve">О попытках неконтролируемого проникновения посторонних лиц в Помещения необходимо незамедлительно сообщать руководителю </w:t>
      </w:r>
      <w:r w:rsidR="00F8603C" w:rsidRPr="00EC2421">
        <w:rPr>
          <w:bCs/>
        </w:rPr>
        <w:t>Оператора</w:t>
      </w:r>
      <w:r w:rsidR="00F8603C" w:rsidRPr="002D0EFD">
        <w:t xml:space="preserve"> </w:t>
      </w:r>
      <w:r w:rsidRPr="002D0EFD">
        <w:t>ил</w:t>
      </w:r>
      <w:r>
        <w:t xml:space="preserve">и исполняющая обязанности </w:t>
      </w:r>
      <w:r w:rsidR="00CC7B94">
        <w:t>руководителя</w:t>
      </w:r>
      <w:r>
        <w:t xml:space="preserve"> </w:t>
      </w:r>
      <w:r w:rsidR="00F8603C" w:rsidRPr="00EC2421">
        <w:rPr>
          <w:bCs/>
        </w:rPr>
        <w:t>Оператора</w:t>
      </w:r>
      <w:r w:rsidRPr="002D0EFD">
        <w:t>.</w:t>
      </w:r>
    </w:p>
    <w:p w14:paraId="6FC30639" w14:textId="454072F7" w:rsidR="00351DD1" w:rsidRPr="002D0EFD" w:rsidRDefault="00351DD1" w:rsidP="00351DD1">
      <w:pPr>
        <w:pStyle w:val="a"/>
      </w:pPr>
      <w:r w:rsidRPr="002D0EFD">
        <w:t xml:space="preserve">В случае возникновения нештатной ситуации необходимо незамедлительно сообщать руководителю структурного подразделения </w:t>
      </w:r>
      <w:r w:rsidR="00F8603C" w:rsidRPr="00EC2421">
        <w:rPr>
          <w:bCs/>
        </w:rPr>
        <w:t>Оператора</w:t>
      </w:r>
      <w:r w:rsidR="00F8603C" w:rsidRPr="002D0EFD">
        <w:t xml:space="preserve"> </w:t>
      </w:r>
      <w:r w:rsidRPr="002D0EFD">
        <w:t>ил</w:t>
      </w:r>
      <w:r>
        <w:t>и исполняющ</w:t>
      </w:r>
      <w:r w:rsidR="00CC7B94">
        <w:t>ему</w:t>
      </w:r>
      <w:r>
        <w:t xml:space="preserve"> обязанности</w:t>
      </w:r>
      <w:r w:rsidR="00CC7B94">
        <w:t xml:space="preserve"> руководителя</w:t>
      </w:r>
      <w:r>
        <w:t xml:space="preserve"> </w:t>
      </w:r>
      <w:r w:rsidR="00F8603C" w:rsidRPr="00EC2421">
        <w:rPr>
          <w:bCs/>
        </w:rPr>
        <w:t>Оператора</w:t>
      </w:r>
      <w:r w:rsidRPr="002D0EFD">
        <w:t>.</w:t>
      </w:r>
    </w:p>
    <w:p w14:paraId="27D29A91" w14:textId="4F2EC4EB" w:rsidR="00351DD1" w:rsidRDefault="00351DD1" w:rsidP="00351DD1">
      <w:pPr>
        <w:pStyle w:val="a"/>
      </w:pPr>
      <w:r w:rsidRPr="002D0EFD">
        <w:t xml:space="preserve">Сотрудники органов МЧС и аварийных служб, врачи </w:t>
      </w:r>
      <w:r>
        <w:t>«</w:t>
      </w:r>
      <w:r w:rsidRPr="002D0EFD">
        <w:t>скорой помощи</w:t>
      </w:r>
      <w:r>
        <w:t>»</w:t>
      </w:r>
      <w:r w:rsidRPr="002D0EFD">
        <w:t xml:space="preserve"> допускаются в Помещения для ликвидации нештатной ситуации, иных чрезвычайных ситуаций или оказания медицинской помощи в сопровождении руководителя структурного подразделения </w:t>
      </w:r>
      <w:r w:rsidR="00F8603C" w:rsidRPr="00EC2421">
        <w:rPr>
          <w:bCs/>
        </w:rPr>
        <w:t>Оператора</w:t>
      </w:r>
      <w:r w:rsidR="00F8603C" w:rsidRPr="002D0EFD">
        <w:t xml:space="preserve"> </w:t>
      </w:r>
      <w:r w:rsidRPr="002D0EFD">
        <w:t xml:space="preserve">или </w:t>
      </w:r>
      <w:r>
        <w:t>исполняющ</w:t>
      </w:r>
      <w:r w:rsidR="00CC7B94">
        <w:t>его</w:t>
      </w:r>
      <w:r>
        <w:t xml:space="preserve"> обязанности</w:t>
      </w:r>
      <w:r w:rsidR="00CC7B94">
        <w:t xml:space="preserve"> руководителя</w:t>
      </w:r>
      <w:r>
        <w:t xml:space="preserve"> </w:t>
      </w:r>
      <w:r w:rsidR="00F8603C" w:rsidRPr="00EC2421">
        <w:rPr>
          <w:bCs/>
        </w:rPr>
        <w:t>Оператора</w:t>
      </w:r>
    </w:p>
    <w:p w14:paraId="01B26041" w14:textId="77777777" w:rsidR="001C19BC" w:rsidRDefault="001C19BC"/>
    <w:sectPr w:rsidR="001C1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1048B1"/>
    <w:multiLevelType w:val="multilevel"/>
    <w:tmpl w:val="62E2F4A4"/>
    <w:lvl w:ilvl="0">
      <w:start w:val="1"/>
      <w:numFmt w:val="decimal"/>
      <w:pStyle w:val="a"/>
      <w:lvlText w:val="%1."/>
      <w:lvlJc w:val="left"/>
      <w:pPr>
        <w:ind w:left="0" w:firstLine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B90"/>
    <w:rsid w:val="001C19BC"/>
    <w:rsid w:val="00226B90"/>
    <w:rsid w:val="00351DD1"/>
    <w:rsid w:val="004037A7"/>
    <w:rsid w:val="004374C6"/>
    <w:rsid w:val="004514CC"/>
    <w:rsid w:val="008F6901"/>
    <w:rsid w:val="00943E99"/>
    <w:rsid w:val="00A717F1"/>
    <w:rsid w:val="00AE7128"/>
    <w:rsid w:val="00CC7B94"/>
    <w:rsid w:val="00EF4700"/>
    <w:rsid w:val="00F6744F"/>
    <w:rsid w:val="00F8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B5DF0"/>
  <w15:chartTrackingRefBased/>
  <w15:docId w15:val="{D6DD107E-BF24-4E56-B895-F33BAA8F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351DD1"/>
    <w:pPr>
      <w:spacing w:after="0" w:line="276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link w:val="a4"/>
    <w:uiPriority w:val="34"/>
    <w:qFormat/>
    <w:rsid w:val="00351DD1"/>
    <w:pPr>
      <w:numPr>
        <w:numId w:val="1"/>
      </w:numPr>
      <w:ind w:firstLine="709"/>
      <w:contextualSpacing/>
    </w:pPr>
    <w:rPr>
      <w:szCs w:val="28"/>
    </w:rPr>
  </w:style>
  <w:style w:type="character" w:customStyle="1" w:styleId="a4">
    <w:name w:val="Абзац списка Знак"/>
    <w:basedOn w:val="a1"/>
    <w:link w:val="a"/>
    <w:uiPriority w:val="34"/>
    <w:rsid w:val="00351DD1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customStyle="1" w:styleId="a5">
    <w:name w:val="Заголовки приложений"/>
    <w:basedOn w:val="a0"/>
    <w:qFormat/>
    <w:rsid w:val="00351DD1"/>
    <w:pPr>
      <w:jc w:val="center"/>
    </w:pPr>
    <w:rPr>
      <w:rFonts w:eastAsiaTheme="minorHAnsi" w:cstheme="minorBidi"/>
      <w:b/>
      <w:szCs w:val="28"/>
      <w:lang w:eastAsia="en-US"/>
    </w:rPr>
  </w:style>
  <w:style w:type="character" w:styleId="a6">
    <w:name w:val="annotation reference"/>
    <w:rsid w:val="00AE7128"/>
    <w:rPr>
      <w:sz w:val="16"/>
      <w:szCs w:val="16"/>
    </w:rPr>
  </w:style>
  <w:style w:type="paragraph" w:styleId="a7">
    <w:name w:val="annotation text"/>
    <w:basedOn w:val="a0"/>
    <w:link w:val="a8"/>
    <w:rsid w:val="00AE7128"/>
    <w:pPr>
      <w:spacing w:after="200"/>
      <w:jc w:val="left"/>
    </w:pPr>
    <w:rPr>
      <w:rFonts w:ascii="Calibri" w:hAnsi="Calibri"/>
      <w:sz w:val="20"/>
      <w:szCs w:val="20"/>
      <w:lang w:eastAsia="ar-SA"/>
    </w:rPr>
  </w:style>
  <w:style w:type="character" w:customStyle="1" w:styleId="a8">
    <w:name w:val="Текст примечания Знак"/>
    <w:basedOn w:val="a1"/>
    <w:link w:val="a7"/>
    <w:rsid w:val="00AE7128"/>
    <w:rPr>
      <w:rFonts w:ascii="Calibri" w:eastAsia="Times New Roman" w:hAnsi="Calibri" w:cs="Times New Roman"/>
      <w:sz w:val="20"/>
      <w:szCs w:val="20"/>
      <w:lang w:eastAsia="ar-SA"/>
    </w:rPr>
  </w:style>
  <w:style w:type="paragraph" w:styleId="a9">
    <w:name w:val="Balloon Text"/>
    <w:basedOn w:val="a0"/>
    <w:link w:val="aa"/>
    <w:uiPriority w:val="99"/>
    <w:semiHidden/>
    <w:unhideWhenUsed/>
    <w:rsid w:val="00AE71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AE71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rmal (Web)"/>
    <w:aliases w:val="Обычный (Web)"/>
    <w:basedOn w:val="a0"/>
    <w:uiPriority w:val="99"/>
    <w:rsid w:val="00A717F1"/>
    <w:pPr>
      <w:spacing w:after="200"/>
      <w:jc w:val="left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1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</dc:creator>
  <cp:keywords/>
  <dc:description/>
  <cp:lastModifiedBy>Тимуков Константин Владимирович</cp:lastModifiedBy>
  <cp:revision>2</cp:revision>
  <dcterms:created xsi:type="dcterms:W3CDTF">2023-12-25T11:38:00Z</dcterms:created>
  <dcterms:modified xsi:type="dcterms:W3CDTF">2023-12-25T11:38:00Z</dcterms:modified>
</cp:coreProperties>
</file>